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C7B" w:rsidRPr="00AC3A85" w:rsidRDefault="007D48D3" w:rsidP="007D48D3">
      <w:pPr>
        <w:jc w:val="center"/>
      </w:pPr>
      <w:r w:rsidRPr="00AC3A85">
        <w:rPr>
          <w:noProof/>
        </w:rPr>
        <w:drawing>
          <wp:inline distT="0" distB="0" distL="0" distR="0">
            <wp:extent cx="2038855" cy="927286"/>
            <wp:effectExtent l="19050" t="19050" r="18545" b="25214"/>
            <wp:docPr id="1" name="Picture 0" descr="TMP RPM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 RPM logo.jpg"/>
                    <pic:cNvPicPr/>
                  </pic:nvPicPr>
                  <pic:blipFill>
                    <a:blip r:embed="rId5" cstate="print"/>
                    <a:stretch>
                      <a:fillRect/>
                    </a:stretch>
                  </pic:blipFill>
                  <pic:spPr>
                    <a:xfrm>
                      <a:off x="0" y="0"/>
                      <a:ext cx="2045415" cy="930270"/>
                    </a:xfrm>
                    <a:prstGeom prst="rect">
                      <a:avLst/>
                    </a:prstGeom>
                    <a:ln w="3175">
                      <a:solidFill>
                        <a:schemeClr val="bg1">
                          <a:lumMod val="75000"/>
                        </a:schemeClr>
                      </a:solidFill>
                    </a:ln>
                  </pic:spPr>
                </pic:pic>
              </a:graphicData>
            </a:graphic>
          </wp:inline>
        </w:drawing>
      </w:r>
    </w:p>
    <w:p w:rsidR="00BA1706" w:rsidRPr="00D50FB5" w:rsidRDefault="00BA1706" w:rsidP="00BA1706">
      <w:pPr>
        <w:spacing w:line="240" w:lineRule="auto"/>
        <w:jc w:val="center"/>
        <w:rPr>
          <w:rFonts w:cstheme="minorHAnsi"/>
          <w:b/>
          <w:bCs/>
          <w:sz w:val="24"/>
          <w:szCs w:val="24"/>
        </w:rPr>
      </w:pPr>
      <w:r w:rsidRPr="00D50FB5">
        <w:rPr>
          <w:rFonts w:cstheme="minorHAnsi"/>
          <w:b/>
          <w:bCs/>
          <w:sz w:val="24"/>
          <w:szCs w:val="24"/>
        </w:rPr>
        <w:t xml:space="preserve">Transforming Undergraduate Education in Science, Technology, Engineering </w:t>
      </w:r>
      <w:r w:rsidR="004A6D91" w:rsidRPr="00D50FB5">
        <w:rPr>
          <w:rFonts w:cstheme="minorHAnsi"/>
          <w:b/>
          <w:bCs/>
          <w:sz w:val="24"/>
          <w:szCs w:val="24"/>
        </w:rPr>
        <w:t>&amp;</w:t>
      </w:r>
      <w:r w:rsidRPr="00D50FB5">
        <w:rPr>
          <w:rFonts w:cstheme="minorHAnsi"/>
          <w:b/>
          <w:bCs/>
          <w:sz w:val="24"/>
          <w:szCs w:val="24"/>
        </w:rPr>
        <w:t xml:space="preserve"> Mathematics (TUES) </w:t>
      </w:r>
      <w:r w:rsidRPr="00D50FB5">
        <w:rPr>
          <w:rFonts w:cstheme="minorHAnsi"/>
          <w:b/>
          <w:bCs/>
          <w:sz w:val="24"/>
          <w:szCs w:val="24"/>
        </w:rPr>
        <w:br/>
        <w:t>Course, Curriculum, and Laboratory Improvement (CCLI)</w:t>
      </w:r>
      <w:r w:rsidR="004A6D91" w:rsidRPr="00D50FB5">
        <w:rPr>
          <w:rFonts w:cstheme="minorHAnsi"/>
          <w:b/>
          <w:bCs/>
          <w:sz w:val="24"/>
          <w:szCs w:val="24"/>
        </w:rPr>
        <w:t xml:space="preserve"> / </w:t>
      </w:r>
      <w:r w:rsidRPr="00D50FB5">
        <w:rPr>
          <w:rFonts w:cstheme="minorHAnsi"/>
          <w:b/>
          <w:bCs/>
          <w:sz w:val="24"/>
          <w:szCs w:val="24"/>
        </w:rPr>
        <w:t>NSF 10-544</w:t>
      </w:r>
    </w:p>
    <w:p w:rsidR="00D50FB5" w:rsidRPr="00D50FB5" w:rsidRDefault="00EF3AFD" w:rsidP="00D50FB5">
      <w:pPr>
        <w:spacing w:after="0"/>
        <w:rPr>
          <w:rFonts w:cstheme="minorHAnsi"/>
          <w:sz w:val="24"/>
          <w:szCs w:val="24"/>
        </w:rPr>
      </w:pPr>
      <w:r w:rsidRPr="00EF3AFD">
        <w:rPr>
          <w:rFonts w:cstheme="minorHAnsi"/>
          <w:b/>
          <w:bCs/>
          <w:sz w:val="24"/>
          <w:szCs w:val="24"/>
        </w:rPr>
        <w:t xml:space="preserve">Program Summary: Full details at: </w:t>
      </w:r>
      <w:hyperlink r:id="rId6" w:history="1">
        <w:r w:rsidR="00D50FB5" w:rsidRPr="00E06625">
          <w:rPr>
            <w:rStyle w:val="Hyperlink"/>
            <w:rFonts w:cstheme="minorHAnsi"/>
            <w:sz w:val="24"/>
            <w:szCs w:val="24"/>
          </w:rPr>
          <w:t>http://www.nsf.gov/pubs/2010/nsf10544/nsf10544.htm</w:t>
        </w:r>
      </w:hyperlink>
    </w:p>
    <w:p w:rsidR="00D50FB5" w:rsidRPr="00D50FB5" w:rsidRDefault="00D50FB5" w:rsidP="00D50FB5">
      <w:pPr>
        <w:pStyle w:val="NormalWeb"/>
        <w:spacing w:before="0" w:beforeAutospacing="0" w:after="0" w:afterAutospacing="0"/>
        <w:jc w:val="both"/>
        <w:rPr>
          <w:rFonts w:asciiTheme="minorHAnsi" w:hAnsiTheme="minorHAnsi" w:cstheme="minorHAnsi"/>
          <w:bCs/>
        </w:rPr>
      </w:pPr>
    </w:p>
    <w:p w:rsidR="00FB46F6" w:rsidRPr="00D50FB5" w:rsidRDefault="00FB46F6" w:rsidP="00D50FB5">
      <w:pPr>
        <w:pStyle w:val="NormalWeb"/>
        <w:spacing w:before="0" w:beforeAutospacing="0" w:after="0" w:afterAutospacing="0"/>
        <w:jc w:val="both"/>
        <w:rPr>
          <w:rFonts w:asciiTheme="minorHAnsi" w:hAnsiTheme="minorHAnsi" w:cstheme="minorHAnsi"/>
          <w:bCs/>
        </w:rPr>
      </w:pPr>
      <w:r w:rsidRPr="00D50FB5">
        <w:rPr>
          <w:rFonts w:asciiTheme="minorHAnsi" w:hAnsiTheme="minorHAnsi" w:cstheme="minorHAnsi"/>
          <w:b/>
          <w:bCs/>
        </w:rPr>
        <w:t xml:space="preserve">Full Proposal Deadline(s) </w:t>
      </w:r>
      <w:r w:rsidRPr="00D50FB5">
        <w:rPr>
          <w:rFonts w:asciiTheme="minorHAnsi" w:hAnsiTheme="minorHAnsi" w:cstheme="minorHAnsi"/>
          <w:bCs/>
        </w:rPr>
        <w:t>(due by 5 p.m. proposer's local time):</w:t>
      </w:r>
      <w:r w:rsidR="00BA1706" w:rsidRPr="00D50FB5">
        <w:rPr>
          <w:rFonts w:asciiTheme="minorHAnsi" w:hAnsiTheme="minorHAnsi" w:cstheme="minorHAnsi"/>
          <w:bCs/>
        </w:rPr>
        <w:t xml:space="preserve"> Type 1</w:t>
      </w:r>
      <w:r w:rsidRPr="00D50FB5">
        <w:rPr>
          <w:rFonts w:asciiTheme="minorHAnsi" w:hAnsiTheme="minorHAnsi" w:cstheme="minorHAnsi"/>
          <w:b/>
          <w:bCs/>
        </w:rPr>
        <w:t xml:space="preserve"> </w:t>
      </w:r>
      <w:r w:rsidR="00BA1706" w:rsidRPr="00D50FB5">
        <w:rPr>
          <w:rFonts w:asciiTheme="minorHAnsi" w:hAnsiTheme="minorHAnsi" w:cstheme="minorHAnsi"/>
          <w:bCs/>
        </w:rPr>
        <w:t>May 27, 2010</w:t>
      </w:r>
      <w:r w:rsidR="00BA1706" w:rsidRPr="00D50FB5">
        <w:rPr>
          <w:rFonts w:asciiTheme="minorHAnsi" w:hAnsiTheme="minorHAnsi" w:cstheme="minorHAnsi"/>
          <w:b/>
          <w:bCs/>
        </w:rPr>
        <w:t xml:space="preserve"> </w:t>
      </w:r>
      <w:r w:rsidR="00BA1706" w:rsidRPr="00D50FB5">
        <w:rPr>
          <w:rFonts w:asciiTheme="minorHAnsi" w:hAnsiTheme="minorHAnsi" w:cstheme="minorHAnsi"/>
          <w:bCs/>
        </w:rPr>
        <w:t>States beginning with W.</w:t>
      </w:r>
    </w:p>
    <w:p w:rsidR="00710831" w:rsidRPr="00D50FB5" w:rsidRDefault="00710831" w:rsidP="00D50FB5">
      <w:pPr>
        <w:pStyle w:val="NormalWeb"/>
        <w:spacing w:before="0" w:beforeAutospacing="0" w:after="0" w:afterAutospacing="0"/>
        <w:jc w:val="both"/>
        <w:rPr>
          <w:rFonts w:asciiTheme="minorHAnsi" w:hAnsiTheme="minorHAnsi" w:cstheme="minorHAnsi"/>
          <w:bCs/>
        </w:rPr>
      </w:pPr>
      <w:r w:rsidRPr="00D50FB5">
        <w:rPr>
          <w:rFonts w:asciiTheme="minorHAnsi" w:hAnsiTheme="minorHAnsi" w:cstheme="minorHAnsi"/>
        </w:rPr>
        <w:t>Subsequent Type 1 proposals: May 27, 2011 and May 28, 2012</w:t>
      </w:r>
    </w:p>
    <w:p w:rsidR="00F415B3" w:rsidRDefault="00710831" w:rsidP="00D50FB5">
      <w:pPr>
        <w:pStyle w:val="NormalWeb"/>
        <w:spacing w:before="0" w:beforeAutospacing="0" w:after="0" w:afterAutospacing="0"/>
        <w:rPr>
          <w:rFonts w:asciiTheme="minorHAnsi" w:hAnsiTheme="minorHAnsi" w:cstheme="minorHAnsi"/>
        </w:rPr>
      </w:pPr>
      <w:r w:rsidRPr="00D50FB5">
        <w:rPr>
          <w:rFonts w:asciiTheme="minorHAnsi" w:hAnsiTheme="minorHAnsi" w:cstheme="minorHAnsi"/>
        </w:rPr>
        <w:t xml:space="preserve">Type 2 and 3: </w:t>
      </w:r>
      <w:r w:rsidR="00BA1706" w:rsidRPr="00D50FB5">
        <w:rPr>
          <w:rFonts w:asciiTheme="minorHAnsi" w:hAnsiTheme="minorHAnsi" w:cstheme="minorHAnsi"/>
        </w:rPr>
        <w:t>Jan</w:t>
      </w:r>
      <w:r w:rsidRPr="00D50FB5">
        <w:rPr>
          <w:rFonts w:asciiTheme="minorHAnsi" w:hAnsiTheme="minorHAnsi" w:cstheme="minorHAnsi"/>
        </w:rPr>
        <w:t xml:space="preserve"> </w:t>
      </w:r>
      <w:r w:rsidR="00BA1706" w:rsidRPr="00D50FB5">
        <w:rPr>
          <w:rFonts w:asciiTheme="minorHAnsi" w:hAnsiTheme="minorHAnsi" w:cstheme="minorHAnsi"/>
        </w:rPr>
        <w:t>14, 2011</w:t>
      </w:r>
      <w:r w:rsidR="00D50FB5" w:rsidRPr="00D50FB5">
        <w:rPr>
          <w:rFonts w:asciiTheme="minorHAnsi" w:hAnsiTheme="minorHAnsi" w:cstheme="minorHAnsi"/>
        </w:rPr>
        <w:t>, Jan</w:t>
      </w:r>
      <w:r w:rsidRPr="00D50FB5">
        <w:rPr>
          <w:rFonts w:asciiTheme="minorHAnsi" w:hAnsiTheme="minorHAnsi" w:cstheme="minorHAnsi"/>
        </w:rPr>
        <w:t xml:space="preserve"> 13</w:t>
      </w:r>
      <w:r w:rsidR="00D50FB5" w:rsidRPr="00D50FB5">
        <w:rPr>
          <w:rFonts w:asciiTheme="minorHAnsi" w:hAnsiTheme="minorHAnsi" w:cstheme="minorHAnsi"/>
        </w:rPr>
        <w:t>, 2012</w:t>
      </w:r>
      <w:r w:rsidRPr="00D50FB5">
        <w:rPr>
          <w:rFonts w:asciiTheme="minorHAnsi" w:hAnsiTheme="minorHAnsi" w:cstheme="minorHAnsi"/>
        </w:rPr>
        <w:t xml:space="preserve">, </w:t>
      </w:r>
      <w:r w:rsidR="00BA1706" w:rsidRPr="00D50FB5">
        <w:rPr>
          <w:rFonts w:asciiTheme="minorHAnsi" w:hAnsiTheme="minorHAnsi" w:cstheme="minorHAnsi"/>
        </w:rPr>
        <w:t>Jan14, 2013</w:t>
      </w:r>
      <w:r w:rsidR="00FB46F6" w:rsidRPr="00D50FB5">
        <w:rPr>
          <w:rFonts w:asciiTheme="minorHAnsi" w:hAnsiTheme="minorHAnsi" w:cstheme="minorHAnsi"/>
        </w:rPr>
        <w:t xml:space="preserve"> </w:t>
      </w:r>
      <w:r w:rsidR="00AC3A85" w:rsidRPr="00D50FB5">
        <w:rPr>
          <w:rFonts w:asciiTheme="minorHAnsi" w:hAnsiTheme="minorHAnsi" w:cstheme="minorHAnsi"/>
        </w:rPr>
        <w:br/>
      </w:r>
    </w:p>
    <w:p w:rsidR="00F50D43" w:rsidRDefault="00F50D43" w:rsidP="00D50FB5">
      <w:pPr>
        <w:pStyle w:val="NormalWeb"/>
        <w:spacing w:before="0" w:beforeAutospacing="0" w:after="0" w:afterAutospacing="0"/>
        <w:rPr>
          <w:rFonts w:asciiTheme="minorHAnsi" w:hAnsiTheme="minorHAnsi" w:cstheme="minorHAnsi"/>
        </w:rPr>
      </w:pPr>
      <w:r w:rsidRPr="00F50D43">
        <w:rPr>
          <w:rFonts w:asciiTheme="minorHAnsi" w:hAnsiTheme="minorHAnsi" w:cstheme="minorHAnsi"/>
          <w:b/>
          <w:bCs/>
        </w:rPr>
        <w:t>Synopsis of Program:</w:t>
      </w:r>
    </w:p>
    <w:p w:rsidR="00F50D43" w:rsidRDefault="00F50D43" w:rsidP="00F50D43">
      <w:pPr>
        <w:pStyle w:val="NormalWeb"/>
        <w:spacing w:beforeAutospacing="0" w:after="0" w:afterAutospacing="0"/>
        <w:rPr>
          <w:rFonts w:cstheme="minorHAnsi"/>
        </w:rPr>
      </w:pPr>
      <w:r w:rsidRPr="00F50D43">
        <w:rPr>
          <w:rFonts w:cstheme="minorHAnsi"/>
        </w:rPr>
        <w:t>This solicitation especially encourages projects that have the potential to transform undergraduate STEM education, for example, by bringing about widespread adoption of classroom practices that embody understanding of how students learn most effectively. Thus transferability and dissemination are critical aspects for projects developing instructional materials and methods and should be considered throughout the project's lifetime.  More advanced projects should involve efforts to facilitate adaptation at other sites.</w:t>
      </w:r>
    </w:p>
    <w:p w:rsidR="00F50D43" w:rsidRPr="00F50D43" w:rsidRDefault="00F50D43" w:rsidP="00F50D43">
      <w:pPr>
        <w:pStyle w:val="NormalWeb"/>
        <w:spacing w:beforeAutospacing="0" w:after="0" w:afterAutospacing="0"/>
        <w:rPr>
          <w:rFonts w:cstheme="minorHAnsi"/>
        </w:rPr>
      </w:pPr>
      <w:r w:rsidRPr="00F50D43">
        <w:rPr>
          <w:rFonts w:cstheme="minorHAnsi"/>
        </w:rPr>
        <w:t>The program supports efforts to create, adapt, and disseminate new learning materials and teaching strategies to reflect advances both in STEM disciplines and in what is known about teaching and learning.  It funds projects that develop faculty expertise, implement educational innovations, assess learning and evaluate innovations, prepare K-12 teachers, or conduct research on STEM teaching and learning. It also supports projects that further the work of the program itself, for example, synthesis and dissemination of findings across the program. The program supports projects representing different stages of development, ranging from small, exploratory investigations to large, comprehensive projects.</w:t>
      </w:r>
    </w:p>
    <w:p w:rsidR="00F50D43" w:rsidRPr="00D50FB5" w:rsidRDefault="00F50D43" w:rsidP="00D50FB5">
      <w:pPr>
        <w:pStyle w:val="NormalWeb"/>
        <w:spacing w:before="0" w:beforeAutospacing="0" w:after="0" w:afterAutospacing="0"/>
        <w:rPr>
          <w:rFonts w:asciiTheme="minorHAnsi" w:hAnsiTheme="minorHAnsi" w:cstheme="minorHAnsi"/>
        </w:rPr>
      </w:pPr>
    </w:p>
    <w:p w:rsidR="004A6D91" w:rsidRPr="00D50FB5" w:rsidRDefault="004A6D91" w:rsidP="00AC3A85">
      <w:pPr>
        <w:spacing w:after="0" w:line="240" w:lineRule="auto"/>
        <w:rPr>
          <w:rFonts w:eastAsia="Times New Roman" w:cstheme="minorHAnsi"/>
          <w:sz w:val="24"/>
          <w:szCs w:val="24"/>
        </w:rPr>
      </w:pPr>
      <w:r w:rsidRPr="00D50FB5">
        <w:rPr>
          <w:rFonts w:eastAsia="Times New Roman" w:cstheme="minorHAnsi"/>
          <w:b/>
          <w:bCs/>
          <w:sz w:val="24"/>
          <w:szCs w:val="24"/>
        </w:rPr>
        <w:t>Examples of Type 1 Projects</w:t>
      </w:r>
      <w:r w:rsidRPr="00D50FB5">
        <w:rPr>
          <w:rFonts w:eastAsia="Times New Roman" w:cstheme="minorHAnsi"/>
          <w:sz w:val="24"/>
          <w:szCs w:val="24"/>
        </w:rPr>
        <w:t xml:space="preserve"> develops materials that use a new instructional approach based on the current understanding of how students learn, or introduces content from current research into an existing course.</w:t>
      </w:r>
    </w:p>
    <w:p w:rsidR="004A6D91" w:rsidRPr="00D50FB5" w:rsidRDefault="004A6D91" w:rsidP="00AC3A85">
      <w:pPr>
        <w:numPr>
          <w:ilvl w:val="0"/>
          <w:numId w:val="11"/>
        </w:numPr>
        <w:spacing w:after="0" w:line="240" w:lineRule="auto"/>
        <w:rPr>
          <w:rFonts w:eastAsia="Times New Roman" w:cstheme="minorHAnsi"/>
          <w:sz w:val="24"/>
          <w:szCs w:val="24"/>
        </w:rPr>
      </w:pPr>
      <w:r w:rsidRPr="00D50FB5">
        <w:rPr>
          <w:rFonts w:eastAsia="Times New Roman" w:cstheme="minorHAnsi"/>
          <w:sz w:val="24"/>
          <w:szCs w:val="24"/>
        </w:rPr>
        <w:t>A project that integrates new instrumentation or equipment into undergraduate laboratories or field work in a way that demonstrably improves student learning.</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collaborative project between faculty from two-year and four-year schools that develops a model to provide the needed courses for a seamless transfer in an efficient way.</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pilot project that explores the practical aspects of using remote laboratories or instruction among several institutions.</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pilot project that integrates current science and pedagogy into the teacher preparation curriculum.</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pilot study to explore Internet-based approaches for faculty professional development.</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lastRenderedPageBreak/>
        <w:t>A project that develops an instrument to assess students’ knowledge in a particular area, their abilities with certain processes, or their attitude about some aspect of STEM.</w:t>
      </w:r>
    </w:p>
    <w:p w:rsidR="004A6D91" w:rsidRPr="00D50FB5" w:rsidRDefault="004A6D91" w:rsidP="004A6D91">
      <w:pPr>
        <w:numPr>
          <w:ilvl w:val="0"/>
          <w:numId w:val="11"/>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pilot study to begin understanding how various factors affect how students learn particular content or skills.</w:t>
      </w:r>
    </w:p>
    <w:p w:rsidR="004A6D91" w:rsidRPr="00D50FB5" w:rsidRDefault="004A6D91" w:rsidP="00AC3A85">
      <w:pPr>
        <w:spacing w:after="0" w:line="240" w:lineRule="auto"/>
        <w:rPr>
          <w:rFonts w:eastAsia="Times New Roman" w:cstheme="minorHAnsi"/>
          <w:sz w:val="24"/>
          <w:szCs w:val="24"/>
        </w:rPr>
      </w:pPr>
      <w:r w:rsidRPr="00D50FB5">
        <w:rPr>
          <w:rFonts w:eastAsia="Times New Roman" w:cstheme="minorHAnsi"/>
          <w:b/>
          <w:bCs/>
          <w:sz w:val="24"/>
          <w:szCs w:val="24"/>
        </w:rPr>
        <w:t>Examples of Type 2 Projects</w:t>
      </w:r>
      <w:r w:rsidR="005C2CA6" w:rsidRPr="00D50FB5">
        <w:rPr>
          <w:rFonts w:eastAsia="Times New Roman" w:cstheme="minorHAnsi"/>
          <w:b/>
          <w:bCs/>
          <w:sz w:val="24"/>
          <w:szCs w:val="24"/>
        </w:rPr>
        <w:t xml:space="preserve"> </w:t>
      </w:r>
      <w:r w:rsidR="005C2CA6" w:rsidRPr="00D50FB5">
        <w:rPr>
          <w:rFonts w:cstheme="minorHAnsi"/>
          <w:sz w:val="24"/>
          <w:szCs w:val="24"/>
        </w:rPr>
        <w:t>will typically address more than one program component, or, if they focus on a single component, will address it at a scale that goes well beyond a single institution.</w:t>
      </w:r>
      <w:r w:rsidR="00AC3A85" w:rsidRPr="00D50FB5">
        <w:rPr>
          <w:rFonts w:cstheme="minorHAnsi"/>
          <w:sz w:val="24"/>
          <w:szCs w:val="24"/>
        </w:rPr>
        <w:br/>
      </w:r>
    </w:p>
    <w:p w:rsidR="004A6D91" w:rsidRPr="00D50FB5" w:rsidRDefault="004A6D91" w:rsidP="00AC3A85">
      <w:pPr>
        <w:numPr>
          <w:ilvl w:val="0"/>
          <w:numId w:val="9"/>
        </w:numPr>
        <w:spacing w:after="0" w:line="240" w:lineRule="auto"/>
        <w:rPr>
          <w:rFonts w:eastAsia="Times New Roman" w:cstheme="minorHAnsi"/>
          <w:sz w:val="24"/>
          <w:szCs w:val="24"/>
        </w:rPr>
      </w:pPr>
      <w:r w:rsidRPr="00D50FB5">
        <w:rPr>
          <w:rFonts w:eastAsia="Times New Roman" w:cstheme="minorHAnsi"/>
          <w:sz w:val="24"/>
          <w:szCs w:val="24"/>
        </w:rPr>
        <w:t>A project that develops material for a sequence of courses that vertically integrates a conceptual or pedagogical approach at several institutions.</w:t>
      </w:r>
    </w:p>
    <w:p w:rsidR="004A6D91" w:rsidRPr="00D50FB5" w:rsidRDefault="004A6D91" w:rsidP="004A6D91">
      <w:pPr>
        <w:numPr>
          <w:ilvl w:val="0"/>
          <w:numId w:val="9"/>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involving several diverse partnerships between community colleges and four-year schools to develop robust models for providing community college courses needed for a true two-plus-two transfer program.</w:t>
      </w:r>
    </w:p>
    <w:p w:rsidR="004A6D91" w:rsidRPr="00D50FB5" w:rsidRDefault="004A6D91" w:rsidP="004A6D91">
      <w:pPr>
        <w:numPr>
          <w:ilvl w:val="0"/>
          <w:numId w:val="9"/>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that uses faculty professional development as a part of a widespread beta–testing effort with faculty in several diverse institutions in order to disseminate proven, innovative instructional material or approaches.</w:t>
      </w:r>
    </w:p>
    <w:p w:rsidR="004A6D91" w:rsidRPr="00D50FB5" w:rsidRDefault="004A6D91" w:rsidP="004A6D91">
      <w:pPr>
        <w:numPr>
          <w:ilvl w:val="0"/>
          <w:numId w:val="9"/>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that converts an effective, in-person faculty professional development approach to an Internet-based or blended approach in order to improve accessibility and sustainability.</w:t>
      </w:r>
    </w:p>
    <w:p w:rsidR="004A6D91" w:rsidRPr="00D50FB5" w:rsidRDefault="004A6D91" w:rsidP="004A6D91">
      <w:pPr>
        <w:numPr>
          <w:ilvl w:val="0"/>
          <w:numId w:val="9"/>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involving several diverse institutions that uses an existing instrument to assess students’ knowledge in a particular area or their abilities with certain processes.</w:t>
      </w:r>
    </w:p>
    <w:p w:rsidR="00AC3A85" w:rsidRPr="00D50FB5" w:rsidRDefault="004A6D91" w:rsidP="004A6D91">
      <w:pPr>
        <w:numPr>
          <w:ilvl w:val="0"/>
          <w:numId w:val="9"/>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study involving several diverse institutions to identify what factors and characteristics effect how faculty members and departments adopt innovative approaches.</w:t>
      </w:r>
    </w:p>
    <w:p w:rsidR="004A6D91" w:rsidRPr="00D50FB5" w:rsidRDefault="004A6D91" w:rsidP="00AC3A85">
      <w:pPr>
        <w:spacing w:after="0" w:line="240" w:lineRule="auto"/>
        <w:rPr>
          <w:rFonts w:eastAsia="Times New Roman" w:cstheme="minorHAnsi"/>
          <w:sz w:val="24"/>
          <w:szCs w:val="24"/>
        </w:rPr>
      </w:pPr>
      <w:r w:rsidRPr="00D50FB5">
        <w:rPr>
          <w:rFonts w:eastAsia="Times New Roman" w:cstheme="minorHAnsi"/>
          <w:b/>
          <w:bCs/>
          <w:sz w:val="24"/>
          <w:szCs w:val="24"/>
        </w:rPr>
        <w:t>Examples of Type 3 Projects</w:t>
      </w:r>
      <w:r w:rsidR="001F1784" w:rsidRPr="00D50FB5">
        <w:rPr>
          <w:rFonts w:eastAsia="Times New Roman" w:cstheme="minorHAnsi"/>
          <w:b/>
          <w:bCs/>
          <w:sz w:val="24"/>
          <w:szCs w:val="24"/>
        </w:rPr>
        <w:t xml:space="preserve"> - </w:t>
      </w:r>
      <w:r w:rsidR="001F1784" w:rsidRPr="00D50FB5">
        <w:rPr>
          <w:rFonts w:cstheme="minorHAnsi"/>
          <w:sz w:val="24"/>
          <w:szCs w:val="24"/>
        </w:rPr>
        <w:t>are intended to support large scale efforts. Projects that continue from previous work should include an explicit discussion of the results and impact produced by that work.</w:t>
      </w:r>
    </w:p>
    <w:p w:rsidR="004A6D91" w:rsidRPr="00D50FB5" w:rsidRDefault="004A6D91" w:rsidP="004847A6">
      <w:pPr>
        <w:numPr>
          <w:ilvl w:val="0"/>
          <w:numId w:val="10"/>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that involves a regional or national effort to disseminate proven materials or pedagogies.</w:t>
      </w:r>
    </w:p>
    <w:p w:rsidR="004A6D91" w:rsidRPr="00D50FB5" w:rsidRDefault="004A6D91" w:rsidP="004847A6">
      <w:pPr>
        <w:numPr>
          <w:ilvl w:val="0"/>
          <w:numId w:val="10"/>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project that develops a self-sustaining model for faculty professional development that introduces new faculty to a field or provides retraining for experienced faculty.</w:t>
      </w:r>
    </w:p>
    <w:p w:rsidR="004A6D91" w:rsidRPr="00D50FB5" w:rsidRDefault="004A6D91" w:rsidP="004847A6">
      <w:pPr>
        <w:numPr>
          <w:ilvl w:val="0"/>
          <w:numId w:val="10"/>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national or regional level project involving a wide range of diverse institutions that uses an existing assessment instrument to develop a database on students’ knowledge in a particular area or their abilities with certain processes.</w:t>
      </w:r>
    </w:p>
    <w:p w:rsidR="004A6D91" w:rsidRPr="00D50FB5" w:rsidRDefault="004A6D91" w:rsidP="004847A6">
      <w:pPr>
        <w:numPr>
          <w:ilvl w:val="0"/>
          <w:numId w:val="10"/>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study involving a broad range of diverse institutions that explores how various factors affect how students lea</w:t>
      </w:r>
      <w:r w:rsidR="00AC3A85" w:rsidRPr="00D50FB5">
        <w:rPr>
          <w:rFonts w:eastAsia="Times New Roman" w:cstheme="minorHAnsi"/>
          <w:sz w:val="24"/>
          <w:szCs w:val="24"/>
        </w:rPr>
        <w:t>rn particular content or skills.</w:t>
      </w:r>
    </w:p>
    <w:p w:rsidR="004A6D91" w:rsidRPr="00D50FB5" w:rsidRDefault="004A6D91" w:rsidP="004847A6">
      <w:pPr>
        <w:numPr>
          <w:ilvl w:val="0"/>
          <w:numId w:val="10"/>
        </w:num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A study involving a broad range of diverse institutions that systematically compares the efficacy and efficiency of several instructional methodologies such as hands-on, remote, and virtual laboratories.</w:t>
      </w:r>
    </w:p>
    <w:p w:rsidR="004847A6" w:rsidRPr="00D50FB5" w:rsidRDefault="004847A6" w:rsidP="00AC3A85">
      <w:pPr>
        <w:spacing w:before="100" w:beforeAutospacing="1" w:after="100" w:afterAutospacing="1" w:line="240" w:lineRule="auto"/>
        <w:rPr>
          <w:rFonts w:eastAsia="Times New Roman" w:cstheme="minorHAnsi"/>
          <w:sz w:val="24"/>
          <w:szCs w:val="24"/>
        </w:rPr>
      </w:pPr>
      <w:r w:rsidRPr="00D50FB5">
        <w:rPr>
          <w:rFonts w:eastAsia="Times New Roman" w:cstheme="minorHAnsi"/>
          <w:sz w:val="24"/>
          <w:szCs w:val="24"/>
        </w:rPr>
        <w:t xml:space="preserve">See </w:t>
      </w:r>
      <w:r w:rsidR="005C2CA6" w:rsidRPr="00D50FB5">
        <w:rPr>
          <w:rFonts w:eastAsia="Times New Roman" w:cstheme="minorHAnsi"/>
          <w:sz w:val="24"/>
          <w:szCs w:val="24"/>
        </w:rPr>
        <w:t>l</w:t>
      </w:r>
      <w:r w:rsidRPr="00D50FB5">
        <w:rPr>
          <w:rFonts w:eastAsia="Times New Roman" w:cstheme="minorHAnsi"/>
          <w:sz w:val="24"/>
          <w:szCs w:val="24"/>
        </w:rPr>
        <w:t xml:space="preserve">ink </w:t>
      </w:r>
      <w:r w:rsidR="00D50FB5">
        <w:rPr>
          <w:rFonts w:eastAsia="Times New Roman" w:cstheme="minorHAnsi"/>
          <w:sz w:val="24"/>
          <w:szCs w:val="24"/>
        </w:rPr>
        <w:t>at top of page</w:t>
      </w:r>
      <w:r w:rsidR="005C2CA6" w:rsidRPr="00D50FB5">
        <w:rPr>
          <w:rFonts w:eastAsia="Times New Roman" w:cstheme="minorHAnsi"/>
          <w:sz w:val="24"/>
          <w:szCs w:val="24"/>
        </w:rPr>
        <w:t xml:space="preserve"> </w:t>
      </w:r>
      <w:r w:rsidRPr="00D50FB5">
        <w:rPr>
          <w:rFonts w:eastAsia="Times New Roman" w:cstheme="minorHAnsi"/>
          <w:sz w:val="24"/>
          <w:szCs w:val="24"/>
        </w:rPr>
        <w:t>for TUES Project samples.</w:t>
      </w:r>
    </w:p>
    <w:p w:rsidR="007D5A08" w:rsidRPr="00D50FB5" w:rsidRDefault="007D5A08" w:rsidP="007D5A08">
      <w:pPr>
        <w:pStyle w:val="NormalWeb"/>
        <w:numPr>
          <w:ilvl w:val="0"/>
          <w:numId w:val="6"/>
        </w:numPr>
        <w:rPr>
          <w:rFonts w:asciiTheme="minorHAnsi" w:hAnsiTheme="minorHAnsi" w:cstheme="minorHAnsi"/>
        </w:rPr>
      </w:pPr>
      <w:r w:rsidRPr="00D50FB5">
        <w:rPr>
          <w:rStyle w:val="Strong"/>
          <w:rFonts w:asciiTheme="minorHAnsi" w:hAnsiTheme="minorHAnsi" w:cstheme="minorHAnsi"/>
        </w:rPr>
        <w:t xml:space="preserve">Anticipated Type of Award: </w:t>
      </w:r>
      <w:r w:rsidRPr="00D50FB5">
        <w:rPr>
          <w:rFonts w:asciiTheme="minorHAnsi" w:hAnsiTheme="minorHAnsi" w:cstheme="minorHAnsi"/>
        </w:rPr>
        <w:t> </w:t>
      </w:r>
      <w:r w:rsidR="00F415B3" w:rsidRPr="00D50FB5">
        <w:rPr>
          <w:rFonts w:asciiTheme="minorHAnsi" w:hAnsiTheme="minorHAnsi" w:cstheme="minorHAnsi"/>
        </w:rPr>
        <w:t>Standard Grant or Continuing Grant or Cooperative Agreement</w:t>
      </w:r>
    </w:p>
    <w:p w:rsidR="00F415B3" w:rsidRPr="00D50FB5" w:rsidRDefault="007D5A08" w:rsidP="007D5A08">
      <w:pPr>
        <w:pStyle w:val="NormalWeb"/>
        <w:numPr>
          <w:ilvl w:val="0"/>
          <w:numId w:val="6"/>
        </w:numPr>
        <w:rPr>
          <w:rFonts w:asciiTheme="minorHAnsi" w:hAnsiTheme="minorHAnsi" w:cstheme="minorHAnsi"/>
        </w:rPr>
      </w:pPr>
      <w:r w:rsidRPr="00D50FB5">
        <w:rPr>
          <w:rStyle w:val="Strong"/>
          <w:rFonts w:asciiTheme="minorHAnsi" w:hAnsiTheme="minorHAnsi" w:cstheme="minorHAnsi"/>
        </w:rPr>
        <w:t>Estimated Number of Awards:</w:t>
      </w:r>
      <w:r w:rsidRPr="00D50FB5">
        <w:rPr>
          <w:rFonts w:asciiTheme="minorHAnsi" w:hAnsiTheme="minorHAnsi" w:cstheme="minorHAnsi"/>
        </w:rPr>
        <w:t xml:space="preserve">    </w:t>
      </w:r>
      <w:r w:rsidR="00F415B3" w:rsidRPr="00D50FB5">
        <w:rPr>
          <w:rFonts w:asciiTheme="minorHAnsi" w:hAnsiTheme="minorHAnsi" w:cstheme="minorHAnsi"/>
        </w:rPr>
        <w:t>94 to  108   including 70 to 75 Type 1 awards, 20 to 25 Type 2 awards, 3 to 5 Type 3 awards and 1 to 3 TUES Central Resource Project awards</w:t>
      </w:r>
    </w:p>
    <w:p w:rsidR="007D5A08" w:rsidRPr="00D50FB5" w:rsidRDefault="007D5A08" w:rsidP="007D5A08">
      <w:pPr>
        <w:pStyle w:val="NormalWeb"/>
        <w:numPr>
          <w:ilvl w:val="0"/>
          <w:numId w:val="6"/>
        </w:numPr>
        <w:rPr>
          <w:rFonts w:asciiTheme="minorHAnsi" w:hAnsiTheme="minorHAnsi" w:cstheme="minorHAnsi"/>
        </w:rPr>
      </w:pPr>
      <w:r w:rsidRPr="00D50FB5">
        <w:rPr>
          <w:rStyle w:val="Strong"/>
          <w:rFonts w:asciiTheme="minorHAnsi" w:hAnsiTheme="minorHAnsi" w:cstheme="minorHAnsi"/>
        </w:rPr>
        <w:lastRenderedPageBreak/>
        <w:t>Anticipated Funding Amount:</w:t>
      </w:r>
      <w:r w:rsidRPr="00D50FB5">
        <w:rPr>
          <w:rFonts w:asciiTheme="minorHAnsi" w:hAnsiTheme="minorHAnsi" w:cstheme="minorHAnsi"/>
        </w:rPr>
        <w:t>   </w:t>
      </w:r>
      <w:r w:rsidR="00F415B3" w:rsidRPr="00D50FB5">
        <w:rPr>
          <w:rFonts w:asciiTheme="minorHAnsi" w:hAnsiTheme="minorHAnsi" w:cstheme="minorHAnsi"/>
        </w:rPr>
        <w:t>$</w:t>
      </w:r>
      <w:r w:rsidR="004A6D91" w:rsidRPr="00D50FB5">
        <w:rPr>
          <w:rFonts w:asciiTheme="minorHAnsi" w:hAnsiTheme="minorHAnsi" w:cstheme="minorHAnsi"/>
        </w:rPr>
        <w:t>35,800,000 through</w:t>
      </w:r>
      <w:r w:rsidR="00F415B3" w:rsidRPr="00D50FB5">
        <w:rPr>
          <w:rFonts w:asciiTheme="minorHAnsi" w:hAnsiTheme="minorHAnsi" w:cstheme="minorHAnsi"/>
        </w:rPr>
        <w:t xml:space="preserve"> this solicitation for new and ongoing awards, pending availability of funding.</w:t>
      </w:r>
      <w:r w:rsidR="00710831" w:rsidRPr="00D50FB5">
        <w:rPr>
          <w:rFonts w:asciiTheme="minorHAnsi" w:hAnsiTheme="minorHAnsi" w:cstheme="minorHAnsi"/>
        </w:rPr>
        <w:t xml:space="preserve">  The total budget </w:t>
      </w:r>
      <w:r w:rsidR="004A6D91" w:rsidRPr="00D50FB5">
        <w:rPr>
          <w:rFonts w:asciiTheme="minorHAnsi" w:hAnsiTheme="minorHAnsi" w:cstheme="minorHAnsi"/>
        </w:rPr>
        <w:t xml:space="preserve">for Type 1 </w:t>
      </w:r>
      <w:r w:rsidR="00710831" w:rsidRPr="00D50FB5">
        <w:rPr>
          <w:rFonts w:asciiTheme="minorHAnsi" w:hAnsiTheme="minorHAnsi" w:cstheme="minorHAnsi"/>
        </w:rPr>
        <w:t>may not exceed $200</w:t>
      </w:r>
      <w:r w:rsidR="004A6D91" w:rsidRPr="00D50FB5">
        <w:rPr>
          <w:rFonts w:asciiTheme="minorHAnsi" w:hAnsiTheme="minorHAnsi" w:cstheme="minorHAnsi"/>
        </w:rPr>
        <w:t>K</w:t>
      </w:r>
      <w:r w:rsidR="00710831" w:rsidRPr="00D50FB5">
        <w:rPr>
          <w:rFonts w:asciiTheme="minorHAnsi" w:hAnsiTheme="minorHAnsi" w:cstheme="minorHAnsi"/>
        </w:rPr>
        <w:t xml:space="preserve"> ($250</w:t>
      </w:r>
      <w:r w:rsidR="004A6D91" w:rsidRPr="00D50FB5">
        <w:rPr>
          <w:rFonts w:asciiTheme="minorHAnsi" w:hAnsiTheme="minorHAnsi" w:cstheme="minorHAnsi"/>
        </w:rPr>
        <w:t>K</w:t>
      </w:r>
      <w:r w:rsidR="00710831" w:rsidRPr="00D50FB5">
        <w:rPr>
          <w:rFonts w:asciiTheme="minorHAnsi" w:hAnsiTheme="minorHAnsi" w:cstheme="minorHAnsi"/>
        </w:rPr>
        <w:t xml:space="preserve"> when </w:t>
      </w:r>
      <w:r w:rsidR="004A6D91" w:rsidRPr="00D50FB5">
        <w:rPr>
          <w:rFonts w:asciiTheme="minorHAnsi" w:hAnsiTheme="minorHAnsi" w:cstheme="minorHAnsi"/>
        </w:rPr>
        <w:t>4</w:t>
      </w:r>
      <w:r w:rsidR="00710831" w:rsidRPr="00D50FB5">
        <w:rPr>
          <w:rFonts w:asciiTheme="minorHAnsi" w:hAnsiTheme="minorHAnsi" w:cstheme="minorHAnsi"/>
        </w:rPr>
        <w:t xml:space="preserve">-year colleges and universities collaborate with </w:t>
      </w:r>
      <w:r w:rsidR="004A6D91" w:rsidRPr="00D50FB5">
        <w:rPr>
          <w:rFonts w:asciiTheme="minorHAnsi" w:hAnsiTheme="minorHAnsi" w:cstheme="minorHAnsi"/>
        </w:rPr>
        <w:t>2</w:t>
      </w:r>
      <w:r w:rsidR="00710831" w:rsidRPr="00D50FB5">
        <w:rPr>
          <w:rFonts w:asciiTheme="minorHAnsi" w:hAnsiTheme="minorHAnsi" w:cstheme="minorHAnsi"/>
        </w:rPr>
        <w:t>-year colleges)</w:t>
      </w:r>
      <w:r w:rsidR="004A6D91" w:rsidRPr="00D50FB5">
        <w:rPr>
          <w:rFonts w:asciiTheme="minorHAnsi" w:hAnsiTheme="minorHAnsi" w:cstheme="minorHAnsi"/>
        </w:rPr>
        <w:t xml:space="preserve"> For Type 2 the budget is $300 to $600K. And type 3 budget is $1 to $5M, plus </w:t>
      </w:r>
      <w:r w:rsidR="004A6D91" w:rsidRPr="00D50FB5">
        <w:rPr>
          <w:rFonts w:asciiTheme="minorHAnsi" w:hAnsiTheme="minorHAnsi" w:cstheme="minorHAnsi"/>
          <w:b/>
          <w:bCs/>
        </w:rPr>
        <w:t xml:space="preserve">TUES Central Resource Projects </w:t>
      </w:r>
      <w:r w:rsidR="004A6D91" w:rsidRPr="00D50FB5">
        <w:rPr>
          <w:rFonts w:asciiTheme="minorHAnsi" w:hAnsiTheme="minorHAnsi" w:cstheme="minorHAnsi"/>
          <w:bCs/>
        </w:rPr>
        <w:t>have a budget of 100K – 3M</w:t>
      </w:r>
    </w:p>
    <w:sectPr w:rsidR="007D5A08" w:rsidRPr="00D50FB5" w:rsidSect="004A6D91">
      <w:pgSz w:w="12240" w:h="15840"/>
      <w:pgMar w:top="2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3EC"/>
    <w:multiLevelType w:val="hybridMultilevel"/>
    <w:tmpl w:val="5BAE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5512E"/>
    <w:multiLevelType w:val="multilevel"/>
    <w:tmpl w:val="7B72224E"/>
    <w:lvl w:ilvl="0">
      <w:start w:val="1"/>
      <w:numFmt w:val="decimal"/>
      <w:lvlText w:val="%1."/>
      <w:lvlJc w:val="left"/>
      <w:pPr>
        <w:tabs>
          <w:tab w:val="num" w:pos="720"/>
        </w:tabs>
        <w:ind w:left="720" w:hanging="360"/>
      </w:pPr>
      <w:rPr>
        <w:rFonts w:hint="default"/>
        <w:sz w:val="24"/>
        <w:szCs w:val="24"/>
      </w:rPr>
    </w:lvl>
    <w:lvl w:ilvl="1" w:tentative="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
    <w:nsid w:val="20DB17C8"/>
    <w:multiLevelType w:val="multilevel"/>
    <w:tmpl w:val="5BA65446"/>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E23052"/>
    <w:multiLevelType w:val="hybridMultilevel"/>
    <w:tmpl w:val="CEB6B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D445A"/>
    <w:multiLevelType w:val="hybridMultilevel"/>
    <w:tmpl w:val="141858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E2340"/>
    <w:multiLevelType w:val="multilevel"/>
    <w:tmpl w:val="24E4C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61731DE"/>
    <w:multiLevelType w:val="hybridMultilevel"/>
    <w:tmpl w:val="D49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5C646F"/>
    <w:multiLevelType w:val="multilevel"/>
    <w:tmpl w:val="98A4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AE2D17"/>
    <w:multiLevelType w:val="multilevel"/>
    <w:tmpl w:val="7B72224E"/>
    <w:lvl w:ilvl="0">
      <w:start w:val="1"/>
      <w:numFmt w:val="decimal"/>
      <w:lvlText w:val="%1."/>
      <w:lvlJc w:val="left"/>
      <w:pPr>
        <w:tabs>
          <w:tab w:val="num" w:pos="720"/>
        </w:tabs>
        <w:ind w:left="720" w:hanging="360"/>
      </w:pPr>
      <w:rPr>
        <w:rFonts w:hint="default"/>
        <w:sz w:val="24"/>
        <w:szCs w:val="24"/>
      </w:rPr>
    </w:lvl>
    <w:lvl w:ilvl="1" w:tentative="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9">
    <w:nsid w:val="7A072F43"/>
    <w:multiLevelType w:val="hybridMultilevel"/>
    <w:tmpl w:val="AADC3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9E5B03"/>
    <w:multiLevelType w:val="hybridMultilevel"/>
    <w:tmpl w:val="93A80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9"/>
  </w:num>
  <w:num w:numId="5">
    <w:abstractNumId w:val="5"/>
  </w:num>
  <w:num w:numId="6">
    <w:abstractNumId w:val="10"/>
  </w:num>
  <w:num w:numId="7">
    <w:abstractNumId w:val="0"/>
  </w:num>
  <w:num w:numId="8">
    <w:abstractNumId w:val="7"/>
  </w:num>
  <w:num w:numId="9">
    <w:abstractNumId w:val="1"/>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8D3"/>
    <w:rsid w:val="000172B2"/>
    <w:rsid w:val="00055815"/>
    <w:rsid w:val="00196C9D"/>
    <w:rsid w:val="001F1784"/>
    <w:rsid w:val="0034776A"/>
    <w:rsid w:val="004807EF"/>
    <w:rsid w:val="004847A6"/>
    <w:rsid w:val="004A6D91"/>
    <w:rsid w:val="0055510E"/>
    <w:rsid w:val="00594169"/>
    <w:rsid w:val="005C2CA6"/>
    <w:rsid w:val="006E7C7B"/>
    <w:rsid w:val="00710831"/>
    <w:rsid w:val="007D48D3"/>
    <w:rsid w:val="007D5A08"/>
    <w:rsid w:val="007E4AA4"/>
    <w:rsid w:val="007E6AD7"/>
    <w:rsid w:val="008C0100"/>
    <w:rsid w:val="008E18CC"/>
    <w:rsid w:val="009E1DEB"/>
    <w:rsid w:val="00A039D2"/>
    <w:rsid w:val="00AA6A85"/>
    <w:rsid w:val="00AC3A85"/>
    <w:rsid w:val="00B22D26"/>
    <w:rsid w:val="00B365B1"/>
    <w:rsid w:val="00B43384"/>
    <w:rsid w:val="00BA1706"/>
    <w:rsid w:val="00BC083C"/>
    <w:rsid w:val="00BD0627"/>
    <w:rsid w:val="00C365F8"/>
    <w:rsid w:val="00C53AC5"/>
    <w:rsid w:val="00D50FB5"/>
    <w:rsid w:val="00DC79C3"/>
    <w:rsid w:val="00E06625"/>
    <w:rsid w:val="00ED1669"/>
    <w:rsid w:val="00EF3AFD"/>
    <w:rsid w:val="00F22300"/>
    <w:rsid w:val="00F415B3"/>
    <w:rsid w:val="00F50D43"/>
    <w:rsid w:val="00FA0E12"/>
    <w:rsid w:val="00FB4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AD7"/>
  </w:style>
  <w:style w:type="paragraph" w:styleId="Heading2">
    <w:name w:val="heading 2"/>
    <w:basedOn w:val="Normal"/>
    <w:next w:val="Normal"/>
    <w:link w:val="Heading2Char"/>
    <w:uiPriority w:val="9"/>
    <w:semiHidden/>
    <w:unhideWhenUsed/>
    <w:qFormat/>
    <w:rsid w:val="00FB46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4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8D3"/>
    <w:rPr>
      <w:rFonts w:ascii="Tahoma" w:hAnsi="Tahoma" w:cs="Tahoma"/>
      <w:sz w:val="16"/>
      <w:szCs w:val="16"/>
    </w:rPr>
  </w:style>
  <w:style w:type="paragraph" w:styleId="ListParagraph">
    <w:name w:val="List Paragraph"/>
    <w:basedOn w:val="Normal"/>
    <w:uiPriority w:val="34"/>
    <w:qFormat/>
    <w:rsid w:val="007D48D3"/>
    <w:pPr>
      <w:ind w:left="720"/>
      <w:contextualSpacing/>
    </w:pPr>
  </w:style>
  <w:style w:type="character" w:styleId="Hyperlink">
    <w:name w:val="Hyperlink"/>
    <w:basedOn w:val="DefaultParagraphFont"/>
    <w:uiPriority w:val="99"/>
    <w:unhideWhenUsed/>
    <w:rsid w:val="00DC79C3"/>
    <w:rPr>
      <w:color w:val="0000FF" w:themeColor="hyperlink"/>
      <w:u w:val="single"/>
    </w:rPr>
  </w:style>
  <w:style w:type="paragraph" w:styleId="NormalWeb">
    <w:name w:val="Normal (Web)"/>
    <w:basedOn w:val="Normal"/>
    <w:uiPriority w:val="99"/>
    <w:unhideWhenUsed/>
    <w:rsid w:val="00DC79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79C3"/>
    <w:rPr>
      <w:b/>
      <w:bCs/>
    </w:rPr>
  </w:style>
  <w:style w:type="character" w:styleId="FollowedHyperlink">
    <w:name w:val="FollowedHyperlink"/>
    <w:basedOn w:val="DefaultParagraphFont"/>
    <w:uiPriority w:val="99"/>
    <w:semiHidden/>
    <w:unhideWhenUsed/>
    <w:rsid w:val="00AA6A85"/>
    <w:rPr>
      <w:color w:val="800080" w:themeColor="followedHyperlink"/>
      <w:u w:val="single"/>
    </w:rPr>
  </w:style>
  <w:style w:type="character" w:customStyle="1" w:styleId="Heading2Char">
    <w:name w:val="Heading 2 Char"/>
    <w:basedOn w:val="DefaultParagraphFont"/>
    <w:link w:val="Heading2"/>
    <w:uiPriority w:val="9"/>
    <w:semiHidden/>
    <w:rsid w:val="00FB46F6"/>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FB46F6"/>
    <w:rPr>
      <w:i/>
      <w:iCs/>
    </w:rPr>
  </w:style>
</w:styles>
</file>

<file path=word/webSettings.xml><?xml version="1.0" encoding="utf-8"?>
<w:webSettings xmlns:r="http://schemas.openxmlformats.org/officeDocument/2006/relationships" xmlns:w="http://schemas.openxmlformats.org/wordprocessingml/2006/main">
  <w:divs>
    <w:div w:id="62215458">
      <w:bodyDiv w:val="1"/>
      <w:marLeft w:val="0"/>
      <w:marRight w:val="0"/>
      <w:marTop w:val="0"/>
      <w:marBottom w:val="0"/>
      <w:divBdr>
        <w:top w:val="none" w:sz="0" w:space="0" w:color="auto"/>
        <w:left w:val="none" w:sz="0" w:space="0" w:color="auto"/>
        <w:bottom w:val="none" w:sz="0" w:space="0" w:color="auto"/>
        <w:right w:val="none" w:sz="0" w:space="0" w:color="auto"/>
      </w:divBdr>
      <w:divsChild>
        <w:div w:id="1588536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40737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4522684">
      <w:bodyDiv w:val="1"/>
      <w:marLeft w:val="0"/>
      <w:marRight w:val="0"/>
      <w:marTop w:val="0"/>
      <w:marBottom w:val="0"/>
      <w:divBdr>
        <w:top w:val="none" w:sz="0" w:space="0" w:color="auto"/>
        <w:left w:val="none" w:sz="0" w:space="0" w:color="auto"/>
        <w:bottom w:val="none" w:sz="0" w:space="0" w:color="auto"/>
        <w:right w:val="none" w:sz="0" w:space="0" w:color="auto"/>
      </w:divBdr>
      <w:divsChild>
        <w:div w:id="16449629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8458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67548695">
      <w:bodyDiv w:val="1"/>
      <w:marLeft w:val="0"/>
      <w:marRight w:val="0"/>
      <w:marTop w:val="0"/>
      <w:marBottom w:val="0"/>
      <w:divBdr>
        <w:top w:val="none" w:sz="0" w:space="0" w:color="auto"/>
        <w:left w:val="none" w:sz="0" w:space="0" w:color="auto"/>
        <w:bottom w:val="none" w:sz="0" w:space="0" w:color="auto"/>
        <w:right w:val="none" w:sz="0" w:space="0" w:color="auto"/>
      </w:divBdr>
    </w:div>
    <w:div w:id="355426492">
      <w:bodyDiv w:val="1"/>
      <w:marLeft w:val="0"/>
      <w:marRight w:val="0"/>
      <w:marTop w:val="0"/>
      <w:marBottom w:val="0"/>
      <w:divBdr>
        <w:top w:val="none" w:sz="0" w:space="0" w:color="auto"/>
        <w:left w:val="none" w:sz="0" w:space="0" w:color="auto"/>
        <w:bottom w:val="none" w:sz="0" w:space="0" w:color="auto"/>
        <w:right w:val="none" w:sz="0" w:space="0" w:color="auto"/>
      </w:divBdr>
    </w:div>
    <w:div w:id="370686473">
      <w:bodyDiv w:val="1"/>
      <w:marLeft w:val="0"/>
      <w:marRight w:val="0"/>
      <w:marTop w:val="0"/>
      <w:marBottom w:val="0"/>
      <w:divBdr>
        <w:top w:val="none" w:sz="0" w:space="0" w:color="auto"/>
        <w:left w:val="none" w:sz="0" w:space="0" w:color="auto"/>
        <w:bottom w:val="none" w:sz="0" w:space="0" w:color="auto"/>
        <w:right w:val="none" w:sz="0" w:space="0" w:color="auto"/>
      </w:divBdr>
    </w:div>
    <w:div w:id="389618957">
      <w:bodyDiv w:val="1"/>
      <w:marLeft w:val="0"/>
      <w:marRight w:val="0"/>
      <w:marTop w:val="0"/>
      <w:marBottom w:val="0"/>
      <w:divBdr>
        <w:top w:val="none" w:sz="0" w:space="0" w:color="auto"/>
        <w:left w:val="none" w:sz="0" w:space="0" w:color="auto"/>
        <w:bottom w:val="none" w:sz="0" w:space="0" w:color="auto"/>
        <w:right w:val="none" w:sz="0" w:space="0" w:color="auto"/>
      </w:divBdr>
    </w:div>
    <w:div w:id="462039379">
      <w:bodyDiv w:val="1"/>
      <w:marLeft w:val="0"/>
      <w:marRight w:val="0"/>
      <w:marTop w:val="0"/>
      <w:marBottom w:val="0"/>
      <w:divBdr>
        <w:top w:val="none" w:sz="0" w:space="0" w:color="auto"/>
        <w:left w:val="none" w:sz="0" w:space="0" w:color="auto"/>
        <w:bottom w:val="none" w:sz="0" w:space="0" w:color="auto"/>
        <w:right w:val="none" w:sz="0" w:space="0" w:color="auto"/>
      </w:divBdr>
    </w:div>
    <w:div w:id="511795303">
      <w:bodyDiv w:val="1"/>
      <w:marLeft w:val="0"/>
      <w:marRight w:val="0"/>
      <w:marTop w:val="0"/>
      <w:marBottom w:val="0"/>
      <w:divBdr>
        <w:top w:val="none" w:sz="0" w:space="0" w:color="auto"/>
        <w:left w:val="none" w:sz="0" w:space="0" w:color="auto"/>
        <w:bottom w:val="none" w:sz="0" w:space="0" w:color="auto"/>
        <w:right w:val="none" w:sz="0" w:space="0" w:color="auto"/>
      </w:divBdr>
      <w:divsChild>
        <w:div w:id="1326937931">
          <w:marLeft w:val="0"/>
          <w:marRight w:val="0"/>
          <w:marTop w:val="0"/>
          <w:marBottom w:val="0"/>
          <w:divBdr>
            <w:top w:val="none" w:sz="0" w:space="0" w:color="auto"/>
            <w:left w:val="none" w:sz="0" w:space="0" w:color="auto"/>
            <w:bottom w:val="none" w:sz="0" w:space="0" w:color="auto"/>
            <w:right w:val="none" w:sz="0" w:space="0" w:color="auto"/>
          </w:divBdr>
          <w:divsChild>
            <w:div w:id="1817719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43174602">
      <w:bodyDiv w:val="1"/>
      <w:marLeft w:val="0"/>
      <w:marRight w:val="0"/>
      <w:marTop w:val="0"/>
      <w:marBottom w:val="0"/>
      <w:divBdr>
        <w:top w:val="none" w:sz="0" w:space="0" w:color="auto"/>
        <w:left w:val="none" w:sz="0" w:space="0" w:color="auto"/>
        <w:bottom w:val="none" w:sz="0" w:space="0" w:color="auto"/>
        <w:right w:val="none" w:sz="0" w:space="0" w:color="auto"/>
      </w:divBdr>
      <w:divsChild>
        <w:div w:id="1124228460">
          <w:marLeft w:val="0"/>
          <w:marRight w:val="0"/>
          <w:marTop w:val="0"/>
          <w:marBottom w:val="0"/>
          <w:divBdr>
            <w:top w:val="none" w:sz="0" w:space="0" w:color="auto"/>
            <w:left w:val="none" w:sz="0" w:space="0" w:color="auto"/>
            <w:bottom w:val="none" w:sz="0" w:space="0" w:color="auto"/>
            <w:right w:val="none" w:sz="0" w:space="0" w:color="auto"/>
          </w:divBdr>
          <w:divsChild>
            <w:div w:id="954017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6714310">
      <w:bodyDiv w:val="1"/>
      <w:marLeft w:val="0"/>
      <w:marRight w:val="0"/>
      <w:marTop w:val="0"/>
      <w:marBottom w:val="0"/>
      <w:divBdr>
        <w:top w:val="none" w:sz="0" w:space="0" w:color="auto"/>
        <w:left w:val="none" w:sz="0" w:space="0" w:color="auto"/>
        <w:bottom w:val="none" w:sz="0" w:space="0" w:color="auto"/>
        <w:right w:val="none" w:sz="0" w:space="0" w:color="auto"/>
      </w:divBdr>
    </w:div>
    <w:div w:id="659769423">
      <w:bodyDiv w:val="1"/>
      <w:marLeft w:val="0"/>
      <w:marRight w:val="0"/>
      <w:marTop w:val="0"/>
      <w:marBottom w:val="0"/>
      <w:divBdr>
        <w:top w:val="none" w:sz="0" w:space="0" w:color="auto"/>
        <w:left w:val="none" w:sz="0" w:space="0" w:color="auto"/>
        <w:bottom w:val="none" w:sz="0" w:space="0" w:color="auto"/>
        <w:right w:val="none" w:sz="0" w:space="0" w:color="auto"/>
      </w:divBdr>
    </w:div>
    <w:div w:id="839929889">
      <w:bodyDiv w:val="1"/>
      <w:marLeft w:val="0"/>
      <w:marRight w:val="0"/>
      <w:marTop w:val="0"/>
      <w:marBottom w:val="0"/>
      <w:divBdr>
        <w:top w:val="none" w:sz="0" w:space="0" w:color="auto"/>
        <w:left w:val="none" w:sz="0" w:space="0" w:color="auto"/>
        <w:bottom w:val="none" w:sz="0" w:space="0" w:color="auto"/>
        <w:right w:val="none" w:sz="0" w:space="0" w:color="auto"/>
      </w:divBdr>
    </w:div>
    <w:div w:id="1008291822">
      <w:bodyDiv w:val="1"/>
      <w:marLeft w:val="0"/>
      <w:marRight w:val="0"/>
      <w:marTop w:val="0"/>
      <w:marBottom w:val="0"/>
      <w:divBdr>
        <w:top w:val="none" w:sz="0" w:space="0" w:color="auto"/>
        <w:left w:val="none" w:sz="0" w:space="0" w:color="auto"/>
        <w:bottom w:val="none" w:sz="0" w:space="0" w:color="auto"/>
        <w:right w:val="none" w:sz="0" w:space="0" w:color="auto"/>
      </w:divBdr>
    </w:div>
    <w:div w:id="1220364242">
      <w:bodyDiv w:val="1"/>
      <w:marLeft w:val="0"/>
      <w:marRight w:val="0"/>
      <w:marTop w:val="0"/>
      <w:marBottom w:val="0"/>
      <w:divBdr>
        <w:top w:val="none" w:sz="0" w:space="0" w:color="auto"/>
        <w:left w:val="none" w:sz="0" w:space="0" w:color="auto"/>
        <w:bottom w:val="none" w:sz="0" w:space="0" w:color="auto"/>
        <w:right w:val="none" w:sz="0" w:space="0" w:color="auto"/>
      </w:divBdr>
    </w:div>
    <w:div w:id="1362706162">
      <w:bodyDiv w:val="1"/>
      <w:marLeft w:val="0"/>
      <w:marRight w:val="0"/>
      <w:marTop w:val="0"/>
      <w:marBottom w:val="0"/>
      <w:divBdr>
        <w:top w:val="none" w:sz="0" w:space="0" w:color="auto"/>
        <w:left w:val="none" w:sz="0" w:space="0" w:color="auto"/>
        <w:bottom w:val="none" w:sz="0" w:space="0" w:color="auto"/>
        <w:right w:val="none" w:sz="0" w:space="0" w:color="auto"/>
      </w:divBdr>
    </w:div>
    <w:div w:id="1362972827">
      <w:bodyDiv w:val="1"/>
      <w:marLeft w:val="0"/>
      <w:marRight w:val="0"/>
      <w:marTop w:val="0"/>
      <w:marBottom w:val="0"/>
      <w:divBdr>
        <w:top w:val="none" w:sz="0" w:space="0" w:color="auto"/>
        <w:left w:val="none" w:sz="0" w:space="0" w:color="auto"/>
        <w:bottom w:val="none" w:sz="0" w:space="0" w:color="auto"/>
        <w:right w:val="none" w:sz="0" w:space="0" w:color="auto"/>
      </w:divBdr>
    </w:div>
    <w:div w:id="1367802019">
      <w:bodyDiv w:val="1"/>
      <w:marLeft w:val="0"/>
      <w:marRight w:val="0"/>
      <w:marTop w:val="0"/>
      <w:marBottom w:val="0"/>
      <w:divBdr>
        <w:top w:val="none" w:sz="0" w:space="0" w:color="auto"/>
        <w:left w:val="none" w:sz="0" w:space="0" w:color="auto"/>
        <w:bottom w:val="none" w:sz="0" w:space="0" w:color="auto"/>
        <w:right w:val="none" w:sz="0" w:space="0" w:color="auto"/>
      </w:divBdr>
    </w:div>
    <w:div w:id="1393885526">
      <w:bodyDiv w:val="1"/>
      <w:marLeft w:val="0"/>
      <w:marRight w:val="0"/>
      <w:marTop w:val="0"/>
      <w:marBottom w:val="0"/>
      <w:divBdr>
        <w:top w:val="none" w:sz="0" w:space="0" w:color="auto"/>
        <w:left w:val="none" w:sz="0" w:space="0" w:color="auto"/>
        <w:bottom w:val="none" w:sz="0" w:space="0" w:color="auto"/>
        <w:right w:val="none" w:sz="0" w:space="0" w:color="auto"/>
      </w:divBdr>
    </w:div>
    <w:div w:id="1566643779">
      <w:bodyDiv w:val="1"/>
      <w:marLeft w:val="0"/>
      <w:marRight w:val="0"/>
      <w:marTop w:val="0"/>
      <w:marBottom w:val="0"/>
      <w:divBdr>
        <w:top w:val="none" w:sz="0" w:space="0" w:color="auto"/>
        <w:left w:val="none" w:sz="0" w:space="0" w:color="auto"/>
        <w:bottom w:val="none" w:sz="0" w:space="0" w:color="auto"/>
        <w:right w:val="none" w:sz="0" w:space="0" w:color="auto"/>
      </w:divBdr>
    </w:div>
    <w:div w:id="1745495338">
      <w:bodyDiv w:val="1"/>
      <w:marLeft w:val="0"/>
      <w:marRight w:val="0"/>
      <w:marTop w:val="0"/>
      <w:marBottom w:val="0"/>
      <w:divBdr>
        <w:top w:val="none" w:sz="0" w:space="0" w:color="auto"/>
        <w:left w:val="none" w:sz="0" w:space="0" w:color="auto"/>
        <w:bottom w:val="none" w:sz="0" w:space="0" w:color="auto"/>
        <w:right w:val="none" w:sz="0" w:space="0" w:color="auto"/>
      </w:divBdr>
    </w:div>
    <w:div w:id="1840926557">
      <w:bodyDiv w:val="1"/>
      <w:marLeft w:val="0"/>
      <w:marRight w:val="0"/>
      <w:marTop w:val="0"/>
      <w:marBottom w:val="0"/>
      <w:divBdr>
        <w:top w:val="none" w:sz="0" w:space="0" w:color="auto"/>
        <w:left w:val="none" w:sz="0" w:space="0" w:color="auto"/>
        <w:bottom w:val="none" w:sz="0" w:space="0" w:color="auto"/>
        <w:right w:val="none" w:sz="0" w:space="0" w:color="auto"/>
      </w:divBdr>
    </w:div>
    <w:div w:id="1868521869">
      <w:bodyDiv w:val="1"/>
      <w:marLeft w:val="0"/>
      <w:marRight w:val="0"/>
      <w:marTop w:val="0"/>
      <w:marBottom w:val="0"/>
      <w:divBdr>
        <w:top w:val="none" w:sz="0" w:space="0" w:color="auto"/>
        <w:left w:val="none" w:sz="0" w:space="0" w:color="auto"/>
        <w:bottom w:val="none" w:sz="0" w:space="0" w:color="auto"/>
        <w:right w:val="none" w:sz="0" w:space="0" w:color="auto"/>
      </w:divBdr>
    </w:div>
    <w:div w:id="2014064972">
      <w:bodyDiv w:val="1"/>
      <w:marLeft w:val="0"/>
      <w:marRight w:val="0"/>
      <w:marTop w:val="0"/>
      <w:marBottom w:val="0"/>
      <w:divBdr>
        <w:top w:val="none" w:sz="0" w:space="0" w:color="auto"/>
        <w:left w:val="none" w:sz="0" w:space="0" w:color="auto"/>
        <w:bottom w:val="none" w:sz="0" w:space="0" w:color="auto"/>
        <w:right w:val="none" w:sz="0" w:space="0" w:color="auto"/>
      </w:divBdr>
    </w:div>
    <w:div w:id="2014796358">
      <w:bodyDiv w:val="1"/>
      <w:marLeft w:val="0"/>
      <w:marRight w:val="0"/>
      <w:marTop w:val="0"/>
      <w:marBottom w:val="0"/>
      <w:divBdr>
        <w:top w:val="none" w:sz="0" w:space="0" w:color="auto"/>
        <w:left w:val="none" w:sz="0" w:space="0" w:color="auto"/>
        <w:bottom w:val="none" w:sz="0" w:space="0" w:color="auto"/>
        <w:right w:val="none" w:sz="0" w:space="0" w:color="auto"/>
      </w:divBdr>
    </w:div>
    <w:div w:id="2018267367">
      <w:bodyDiv w:val="1"/>
      <w:marLeft w:val="0"/>
      <w:marRight w:val="0"/>
      <w:marTop w:val="0"/>
      <w:marBottom w:val="0"/>
      <w:divBdr>
        <w:top w:val="none" w:sz="0" w:space="0" w:color="auto"/>
        <w:left w:val="none" w:sz="0" w:space="0" w:color="auto"/>
        <w:bottom w:val="none" w:sz="0" w:space="0" w:color="auto"/>
        <w:right w:val="none" w:sz="0" w:space="0" w:color="auto"/>
      </w:divBdr>
    </w:div>
    <w:div w:id="2027244539">
      <w:bodyDiv w:val="1"/>
      <w:marLeft w:val="0"/>
      <w:marRight w:val="0"/>
      <w:marTop w:val="0"/>
      <w:marBottom w:val="0"/>
      <w:divBdr>
        <w:top w:val="none" w:sz="0" w:space="0" w:color="auto"/>
        <w:left w:val="none" w:sz="0" w:space="0" w:color="auto"/>
        <w:bottom w:val="none" w:sz="0" w:space="0" w:color="auto"/>
        <w:right w:val="none" w:sz="0" w:space="0" w:color="auto"/>
      </w:divBdr>
      <w:divsChild>
        <w:div w:id="421269501">
          <w:marLeft w:val="0"/>
          <w:marRight w:val="0"/>
          <w:marTop w:val="0"/>
          <w:marBottom w:val="0"/>
          <w:divBdr>
            <w:top w:val="none" w:sz="0" w:space="0" w:color="auto"/>
            <w:left w:val="none" w:sz="0" w:space="0" w:color="auto"/>
            <w:bottom w:val="none" w:sz="0" w:space="0" w:color="auto"/>
            <w:right w:val="none" w:sz="0" w:space="0" w:color="auto"/>
          </w:divBdr>
          <w:divsChild>
            <w:div w:id="1389644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7893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f.gov/pubs/2010/nsf10544/nsf10544.ht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897</Words>
  <Characters>5117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Heather Kindred</cp:lastModifiedBy>
  <cp:revision>6</cp:revision>
  <dcterms:created xsi:type="dcterms:W3CDTF">2010-05-25T19:43:00Z</dcterms:created>
  <dcterms:modified xsi:type="dcterms:W3CDTF">2010-07-27T21:09:00Z</dcterms:modified>
</cp:coreProperties>
</file>